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018BAC" w14:textId="77777777" w:rsidR="005826EC" w:rsidRDefault="005826EC">
      <w:pPr>
        <w:rPr>
          <w:color w:val="0C4599"/>
          <w:sz w:val="12"/>
          <w:szCs w:val="12"/>
        </w:rPr>
      </w:pPr>
    </w:p>
    <w:p w14:paraId="2658027A" w14:textId="77777777" w:rsidR="005826EC" w:rsidRDefault="005826EC">
      <w:pPr>
        <w:rPr>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5826EC" w14:paraId="0F9149DE" w14:textId="77777777">
        <w:trPr>
          <w:trHeight w:val="600"/>
          <w:jc w:val="right"/>
        </w:trPr>
        <w:tc>
          <w:tcPr>
            <w:tcW w:w="5070" w:type="dxa"/>
            <w:shd w:val="clear" w:color="auto" w:fill="auto"/>
            <w:tcMar>
              <w:top w:w="100" w:type="dxa"/>
              <w:left w:w="100" w:type="dxa"/>
              <w:bottom w:w="100" w:type="dxa"/>
              <w:right w:w="100" w:type="dxa"/>
            </w:tcMar>
          </w:tcPr>
          <w:p w14:paraId="1963D69E" w14:textId="77777777" w:rsidR="005826EC" w:rsidRDefault="00F60510">
            <w:pPr>
              <w:rPr>
                <w:b/>
                <w:color w:val="0C4599"/>
                <w:sz w:val="56"/>
                <w:szCs w:val="56"/>
              </w:rPr>
            </w:pPr>
            <w:r>
              <w:rPr>
                <w:noProof/>
                <w:color w:val="0C4599"/>
                <w:sz w:val="56"/>
                <w:szCs w:val="56"/>
              </w:rPr>
              <w:drawing>
                <wp:inline distT="114300" distB="114300" distL="114300" distR="114300" wp14:anchorId="2DE213E2" wp14:editId="5521950D">
                  <wp:extent cx="2276475" cy="771525"/>
                  <wp:effectExtent l="0" t="0" r="0" b="0"/>
                  <wp:docPr id="1" name="image1.png" descr="NGPF_LG.png"/>
                  <wp:cNvGraphicFramePr/>
                  <a:graphic xmlns:a="http://schemas.openxmlformats.org/drawingml/2006/main">
                    <a:graphicData uri="http://schemas.openxmlformats.org/drawingml/2006/picture">
                      <pic:pic xmlns:pic="http://schemas.openxmlformats.org/drawingml/2006/picture">
                        <pic:nvPicPr>
                          <pic:cNvPr id="0" name="image1.png" descr="NGPF_LG.png"/>
                          <pic:cNvPicPr preferRelativeResize="0"/>
                        </pic:nvPicPr>
                        <pic:blipFill>
                          <a:blip r:embed="rId10"/>
                          <a:srcRect l="6250" t="20833" r="10763" b="22916"/>
                          <a:stretch>
                            <a:fillRect/>
                          </a:stretch>
                        </pic:blipFill>
                        <pic:spPr>
                          <a:xfrm>
                            <a:off x="0" y="0"/>
                            <a:ext cx="2276475" cy="771525"/>
                          </a:xfrm>
                          <a:prstGeom prst="rect">
                            <a:avLst/>
                          </a:prstGeom>
                          <a:ln/>
                        </pic:spPr>
                      </pic:pic>
                    </a:graphicData>
                  </a:graphic>
                </wp:inline>
              </w:drawing>
            </w:r>
          </w:p>
        </w:tc>
        <w:tc>
          <w:tcPr>
            <w:tcW w:w="5715" w:type="dxa"/>
            <w:shd w:val="clear" w:color="auto" w:fill="auto"/>
            <w:tcMar>
              <w:top w:w="100" w:type="dxa"/>
              <w:left w:w="100" w:type="dxa"/>
              <w:bottom w:w="100" w:type="dxa"/>
              <w:right w:w="100" w:type="dxa"/>
            </w:tcMar>
            <w:vAlign w:val="center"/>
          </w:tcPr>
          <w:p w14:paraId="262D2C23" w14:textId="77777777" w:rsidR="005826EC" w:rsidRDefault="00F60510">
            <w:pPr>
              <w:pStyle w:val="Heading2"/>
              <w:rPr>
                <w:color w:val="0C4599"/>
              </w:rPr>
            </w:pPr>
            <w:bookmarkStart w:id="0" w:name="_2b17eyz2ppog" w:colFirst="0" w:colLast="0"/>
            <w:bookmarkEnd w:id="0"/>
            <w:r>
              <w:rPr>
                <w:color w:val="0C4599"/>
              </w:rPr>
              <w:t>Semester Course</w:t>
            </w:r>
          </w:p>
          <w:p w14:paraId="2E031228" w14:textId="77777777" w:rsidR="005826EC" w:rsidRDefault="00F60510">
            <w:pPr>
              <w:pStyle w:val="Heading2"/>
            </w:pPr>
            <w:bookmarkStart w:id="1" w:name="_1ykcxr76fujt" w:colFirst="0" w:colLast="0"/>
            <w:bookmarkEnd w:id="1"/>
            <w:r>
              <w:rPr>
                <w:color w:val="0C4599"/>
                <w:sz w:val="28"/>
                <w:szCs w:val="28"/>
              </w:rPr>
              <w:t>5.5 Loan Fundamentals</w:t>
            </w:r>
          </w:p>
          <w:p w14:paraId="46DC6165" w14:textId="77777777" w:rsidR="005826EC" w:rsidRDefault="00F60510">
            <w:pPr>
              <w:pStyle w:val="Heading2"/>
            </w:pPr>
            <w:bookmarkStart w:id="2" w:name="_prx20scfnclh" w:colFirst="0" w:colLast="0"/>
            <w:bookmarkEnd w:id="2"/>
            <w:r>
              <w:rPr>
                <w:color w:val="999999"/>
                <w:sz w:val="28"/>
                <w:szCs w:val="28"/>
              </w:rPr>
              <w:t>Student Activity Packet</w:t>
            </w:r>
          </w:p>
        </w:tc>
      </w:tr>
    </w:tbl>
    <w:p w14:paraId="53CB8BE2" w14:textId="77777777" w:rsidR="005826EC" w:rsidRDefault="005826EC">
      <w:pPr>
        <w:pStyle w:val="Heading3"/>
        <w:jc w:val="left"/>
        <w:rPr>
          <w:color w:val="0C4599"/>
          <w:sz w:val="12"/>
          <w:szCs w:val="12"/>
        </w:rPr>
      </w:pPr>
      <w:bookmarkStart w:id="3" w:name="_kvo4ux879ag2" w:colFirst="0" w:colLast="0"/>
      <w:bookmarkEnd w:id="3"/>
    </w:p>
    <w:p w14:paraId="42C24CD2" w14:textId="77777777" w:rsidR="005826EC" w:rsidRDefault="00F60510">
      <w:pPr>
        <w:pStyle w:val="Heading3"/>
        <w:jc w:val="left"/>
        <w:rPr>
          <w:b w:val="0"/>
          <w:sz w:val="12"/>
          <w:szCs w:val="12"/>
        </w:rPr>
      </w:pPr>
      <w:bookmarkStart w:id="4" w:name="_6nqhdzq4b6i9" w:colFirst="0" w:colLast="0"/>
      <w:bookmarkEnd w:id="4"/>
      <w:r>
        <w:rPr>
          <w:color w:val="0C4599"/>
          <w:sz w:val="28"/>
          <w:szCs w:val="28"/>
        </w:rPr>
        <w:t>Name:</w:t>
      </w:r>
      <w:r>
        <w:rPr>
          <w:b w:val="0"/>
          <w:sz w:val="28"/>
          <w:szCs w:val="28"/>
        </w:rPr>
        <w:t xml:space="preserve"> </w:t>
      </w:r>
    </w:p>
    <w:p w14:paraId="3309E776" w14:textId="77777777" w:rsidR="005826EC" w:rsidRDefault="005826EC">
      <w:pPr>
        <w:spacing w:line="276" w:lineRule="auto"/>
        <w:rPr>
          <w:sz w:val="12"/>
          <w:szCs w:val="12"/>
        </w:rPr>
      </w:pPr>
    </w:p>
    <w:tbl>
      <w:tblPr>
        <w:tblStyle w:val="a0"/>
        <w:tblW w:w="1071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0710"/>
      </w:tblGrid>
      <w:tr w:rsidR="005826EC" w14:paraId="784E62E1" w14:textId="77777777">
        <w:trPr>
          <w:trHeight w:val="1140"/>
        </w:trPr>
        <w:tc>
          <w:tcPr>
            <w:tcW w:w="10710" w:type="dxa"/>
            <w:tcBorders>
              <w:top w:val="dotted" w:sz="12" w:space="0" w:color="F6B26B"/>
              <w:left w:val="dotted" w:sz="12" w:space="0" w:color="F6B26B"/>
              <w:bottom w:val="dotted" w:sz="12" w:space="0" w:color="F6B26B"/>
              <w:right w:val="dotted" w:sz="12" w:space="0" w:color="F6B26B"/>
            </w:tcBorders>
            <w:shd w:val="clear" w:color="auto" w:fill="auto"/>
            <w:tcMar>
              <w:top w:w="100" w:type="dxa"/>
              <w:left w:w="100" w:type="dxa"/>
              <w:bottom w:w="100" w:type="dxa"/>
              <w:right w:w="100" w:type="dxa"/>
            </w:tcMar>
          </w:tcPr>
          <w:p w14:paraId="1E01652C" w14:textId="77777777" w:rsidR="005826EC" w:rsidRDefault="00F60510">
            <w:pPr>
              <w:pStyle w:val="Heading3"/>
              <w:jc w:val="left"/>
              <w:rPr>
                <w:color w:val="0C4599"/>
                <w:sz w:val="28"/>
                <w:szCs w:val="28"/>
              </w:rPr>
            </w:pPr>
            <w:bookmarkStart w:id="5" w:name="_ed9hhlvvprph" w:colFirst="0" w:colLast="0"/>
            <w:bookmarkEnd w:id="5"/>
            <w:r>
              <w:rPr>
                <w:color w:val="0C4599"/>
                <w:sz w:val="28"/>
                <w:szCs w:val="28"/>
              </w:rPr>
              <w:t xml:space="preserve">In this lesson, you will learn to: </w:t>
            </w:r>
          </w:p>
          <w:p w14:paraId="36931184" w14:textId="77777777" w:rsidR="005826EC" w:rsidRDefault="00F60510">
            <w:pPr>
              <w:numPr>
                <w:ilvl w:val="0"/>
                <w:numId w:val="4"/>
              </w:numPr>
            </w:pPr>
            <w:r>
              <w:t>Differentiate between amortized installment loans and revolving credit lines</w:t>
            </w:r>
          </w:p>
          <w:p w14:paraId="4313C833" w14:textId="77777777" w:rsidR="005826EC" w:rsidRDefault="00F60510">
            <w:pPr>
              <w:numPr>
                <w:ilvl w:val="0"/>
                <w:numId w:val="4"/>
              </w:numPr>
            </w:pPr>
            <w:r>
              <w:t>Read an amortization table and understand how the payments are structured</w:t>
            </w:r>
          </w:p>
          <w:p w14:paraId="68F41ECC" w14:textId="77777777" w:rsidR="005826EC" w:rsidRDefault="00F60510">
            <w:pPr>
              <w:numPr>
                <w:ilvl w:val="0"/>
                <w:numId w:val="4"/>
              </w:numPr>
            </w:pPr>
            <w:r>
              <w:t xml:space="preserve">Consider whether taking out a loan is a good or bad idea </w:t>
            </w:r>
            <w:proofErr w:type="gramStart"/>
            <w:r>
              <w:t>in a given</w:t>
            </w:r>
            <w:proofErr w:type="gramEnd"/>
            <w:r>
              <w:t xml:space="preserve"> circumstance</w:t>
            </w:r>
          </w:p>
        </w:tc>
      </w:tr>
    </w:tbl>
    <w:p w14:paraId="72344BB8" w14:textId="77777777" w:rsidR="005826EC" w:rsidRDefault="00F60510">
      <w:pPr>
        <w:spacing w:line="276" w:lineRule="auto"/>
        <w:rPr>
          <w:b/>
          <w:color w:val="F15C2D"/>
        </w:rPr>
      </w:pPr>
      <w:r>
        <w:rPr>
          <w:b/>
          <w:color w:val="F15C2D"/>
        </w:rPr>
        <w:t xml:space="preserve"> </w:t>
      </w:r>
    </w:p>
    <w:tbl>
      <w:tblPr>
        <w:tblStyle w:val="a1"/>
        <w:tblW w:w="108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3240"/>
        <w:gridCol w:w="7560"/>
      </w:tblGrid>
      <w:tr w:rsidR="005826EC" w14:paraId="351EFC59" w14:textId="77777777">
        <w:tc>
          <w:tcPr>
            <w:tcW w:w="324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5B49C6F5" w14:textId="77777777" w:rsidR="005826EC" w:rsidRDefault="00F60510">
            <w:pPr>
              <w:pStyle w:val="Heading1"/>
              <w:spacing w:line="276" w:lineRule="auto"/>
              <w:rPr>
                <w:b/>
              </w:rPr>
            </w:pPr>
            <w:bookmarkStart w:id="6" w:name="_9x3nuld5i4vz" w:colFirst="0" w:colLast="0"/>
            <w:bookmarkEnd w:id="6"/>
            <w:r>
              <w:rPr>
                <w:b/>
              </w:rPr>
              <w:t>Resources</w:t>
            </w:r>
          </w:p>
        </w:tc>
        <w:tc>
          <w:tcPr>
            <w:tcW w:w="7560" w:type="dxa"/>
            <w:tcBorders>
              <w:top w:val="single" w:sz="8" w:space="0" w:color="CCCCCC"/>
              <w:left w:val="single" w:sz="8" w:space="0" w:color="CCCCCC"/>
              <w:bottom w:val="single" w:sz="8" w:space="0" w:color="CCCCCC"/>
              <w:right w:val="single" w:sz="8" w:space="0" w:color="CCCCCC"/>
            </w:tcBorders>
            <w:shd w:val="clear" w:color="auto" w:fill="F6B26B"/>
            <w:tcMar>
              <w:top w:w="100" w:type="dxa"/>
              <w:left w:w="100" w:type="dxa"/>
              <w:bottom w:w="100" w:type="dxa"/>
              <w:right w:w="100" w:type="dxa"/>
            </w:tcMar>
          </w:tcPr>
          <w:p w14:paraId="38627B3F" w14:textId="77777777" w:rsidR="005826EC" w:rsidRDefault="00F60510">
            <w:pPr>
              <w:pStyle w:val="Heading3"/>
              <w:spacing w:line="276" w:lineRule="auto"/>
              <w:jc w:val="left"/>
              <w:rPr>
                <w:color w:val="FFFFFF"/>
                <w:sz w:val="24"/>
                <w:szCs w:val="24"/>
              </w:rPr>
            </w:pPr>
            <w:bookmarkStart w:id="7" w:name="_5ygghcoz7xkz" w:colFirst="0" w:colLast="0"/>
            <w:bookmarkEnd w:id="7"/>
            <w:r>
              <w:rPr>
                <w:color w:val="FFFFFF"/>
                <w:sz w:val="24"/>
                <w:szCs w:val="24"/>
              </w:rPr>
              <w:t>Questions</w:t>
            </w:r>
          </w:p>
        </w:tc>
      </w:tr>
      <w:tr w:rsidR="005826EC" w14:paraId="28FA9385" w14:textId="77777777">
        <w:trPr>
          <w:trHeight w:val="2720"/>
        </w:trPr>
        <w:tc>
          <w:tcPr>
            <w:tcW w:w="3240" w:type="dxa"/>
            <w:shd w:val="clear" w:color="auto" w:fill="auto"/>
            <w:tcMar>
              <w:top w:w="100" w:type="dxa"/>
              <w:left w:w="100" w:type="dxa"/>
              <w:bottom w:w="100" w:type="dxa"/>
              <w:right w:w="100" w:type="dxa"/>
            </w:tcMar>
          </w:tcPr>
          <w:p w14:paraId="00C3C1B8" w14:textId="77777777" w:rsidR="005826EC" w:rsidRDefault="005826EC"/>
          <w:tbl>
            <w:tblPr>
              <w:tblStyle w:val="a2"/>
              <w:tblW w:w="3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609"/>
            </w:tblGrid>
            <w:tr w:rsidR="005826EC" w14:paraId="28926FE2" w14:textId="77777777">
              <w:tc>
                <w:tcPr>
                  <w:tcW w:w="431" w:type="dxa"/>
                  <w:shd w:val="clear" w:color="auto" w:fill="auto"/>
                  <w:tcMar>
                    <w:top w:w="0" w:type="dxa"/>
                    <w:left w:w="0" w:type="dxa"/>
                    <w:bottom w:w="0" w:type="dxa"/>
                    <w:right w:w="0" w:type="dxa"/>
                  </w:tcMar>
                </w:tcPr>
                <w:p w14:paraId="70EB6C15" w14:textId="77777777" w:rsidR="005826EC" w:rsidRDefault="00F60510">
                  <w:pPr>
                    <w:pStyle w:val="Heading2"/>
                    <w:jc w:val="left"/>
                  </w:pPr>
                  <w:bookmarkStart w:id="8" w:name="_p8k2pj7ltzd1" w:colFirst="0" w:colLast="0"/>
                  <w:bookmarkEnd w:id="8"/>
                  <w:r>
                    <w:t>1</w:t>
                  </w:r>
                  <w:r>
                    <w:rPr>
                      <w:b/>
                    </w:rPr>
                    <w:t xml:space="preserve">  </w:t>
                  </w:r>
                </w:p>
              </w:tc>
              <w:tc>
                <w:tcPr>
                  <w:tcW w:w="2608" w:type="dxa"/>
                  <w:shd w:val="clear" w:color="auto" w:fill="auto"/>
                  <w:tcMar>
                    <w:top w:w="0" w:type="dxa"/>
                    <w:left w:w="0" w:type="dxa"/>
                    <w:bottom w:w="0" w:type="dxa"/>
                    <w:right w:w="0" w:type="dxa"/>
                  </w:tcMar>
                </w:tcPr>
                <w:p w14:paraId="129E6356" w14:textId="77777777" w:rsidR="005826EC" w:rsidRDefault="00065F17">
                  <w:pPr>
                    <w:rPr>
                      <w:b/>
                    </w:rPr>
                  </w:pPr>
                  <w:hyperlink r:id="rId11">
                    <w:r w:rsidR="00F60510">
                      <w:rPr>
                        <w:b/>
                        <w:color w:val="1155CC"/>
                        <w:u w:val="single"/>
                      </w:rPr>
                      <w:t xml:space="preserve">DATA CRUNCH: How Easy Is It </w:t>
                    </w:r>
                    <w:proofErr w:type="gramStart"/>
                    <w:r w:rsidR="00F60510">
                      <w:rPr>
                        <w:b/>
                        <w:color w:val="1155CC"/>
                        <w:u w:val="single"/>
                      </w:rPr>
                      <w:t>To</w:t>
                    </w:r>
                    <w:proofErr w:type="gramEnd"/>
                    <w:r w:rsidR="00F60510">
                      <w:rPr>
                        <w:b/>
                        <w:color w:val="1155CC"/>
                        <w:u w:val="single"/>
                      </w:rPr>
                      <w:t xml:space="preserve"> Get a Loan?</w:t>
                    </w:r>
                  </w:hyperlink>
                </w:p>
                <w:p w14:paraId="61558314" w14:textId="77777777" w:rsidR="005826EC" w:rsidRDefault="00F60510">
                  <w:r>
                    <w:t xml:space="preserve">In the past two lessons, we learned specifically about credit cards. Now, </w:t>
                  </w:r>
                  <w:proofErr w:type="gramStart"/>
                  <w:r>
                    <w:t>let’s</w:t>
                  </w:r>
                  <w:proofErr w:type="gramEnd"/>
                  <w:r>
                    <w:t xml:space="preserve"> take a look at other lines of credit you can apply for -- loans. Use the chart to answer the 5 questions on this Data Crunch. </w:t>
                  </w:r>
                </w:p>
              </w:tc>
            </w:tr>
          </w:tbl>
          <w:p w14:paraId="14DAEDDF" w14:textId="77777777" w:rsidR="005826EC" w:rsidRDefault="005826EC"/>
        </w:tc>
        <w:tc>
          <w:tcPr>
            <w:tcW w:w="7560" w:type="dxa"/>
            <w:shd w:val="clear" w:color="auto" w:fill="auto"/>
            <w:tcMar>
              <w:top w:w="100" w:type="dxa"/>
              <w:left w:w="100" w:type="dxa"/>
              <w:bottom w:w="100" w:type="dxa"/>
              <w:right w:w="100" w:type="dxa"/>
            </w:tcMar>
          </w:tcPr>
          <w:p w14:paraId="64D5735E" w14:textId="77777777" w:rsidR="005826EC" w:rsidRDefault="00F60510">
            <w:pPr>
              <w:spacing w:line="276" w:lineRule="auto"/>
              <w:jc w:val="right"/>
              <w:rPr>
                <w:i/>
              </w:rPr>
            </w:pPr>
            <w:r>
              <w:rPr>
                <w:i/>
              </w:rPr>
              <w:t>Estimated time: 10 mins</w:t>
            </w:r>
          </w:p>
          <w:p w14:paraId="05F8EB4A" w14:textId="77777777" w:rsidR="000C2633" w:rsidRDefault="000C2633">
            <w:pPr>
              <w:spacing w:line="276" w:lineRule="auto"/>
              <w:jc w:val="right"/>
              <w:rPr>
                <w:i/>
              </w:rPr>
            </w:pPr>
          </w:p>
          <w:p w14:paraId="42F89F22" w14:textId="77777777" w:rsidR="000C2633" w:rsidRDefault="000C2633">
            <w:pPr>
              <w:spacing w:line="276" w:lineRule="auto"/>
              <w:jc w:val="right"/>
              <w:rPr>
                <w:i/>
              </w:rPr>
            </w:pPr>
          </w:p>
          <w:p w14:paraId="2DE44367" w14:textId="4D992212" w:rsidR="000C2633" w:rsidRDefault="000C2633" w:rsidP="000C2633">
            <w:pPr>
              <w:spacing w:line="276" w:lineRule="auto"/>
            </w:pPr>
            <w:r>
              <w:rPr>
                <w:i/>
              </w:rPr>
              <w:t>Do not complete this.</w:t>
            </w:r>
          </w:p>
        </w:tc>
      </w:tr>
      <w:tr w:rsidR="005826EC" w14:paraId="47E3EA2A" w14:textId="77777777">
        <w:trPr>
          <w:trHeight w:val="3660"/>
        </w:trPr>
        <w:tc>
          <w:tcPr>
            <w:tcW w:w="3240" w:type="dxa"/>
            <w:shd w:val="clear" w:color="auto" w:fill="auto"/>
            <w:tcMar>
              <w:top w:w="100" w:type="dxa"/>
              <w:left w:w="100" w:type="dxa"/>
              <w:bottom w:w="100" w:type="dxa"/>
              <w:right w:w="100" w:type="dxa"/>
            </w:tcMar>
          </w:tcPr>
          <w:p w14:paraId="2FFA2BA3" w14:textId="77777777" w:rsidR="005826EC" w:rsidRDefault="005826EC">
            <w:pPr>
              <w:rPr>
                <w:b/>
              </w:rPr>
            </w:pPr>
          </w:p>
          <w:tbl>
            <w:tblPr>
              <w:tblStyle w:val="a3"/>
              <w:tblW w:w="3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609"/>
            </w:tblGrid>
            <w:tr w:rsidR="005826EC" w14:paraId="76065C15" w14:textId="77777777">
              <w:tc>
                <w:tcPr>
                  <w:tcW w:w="431" w:type="dxa"/>
                  <w:shd w:val="clear" w:color="auto" w:fill="auto"/>
                  <w:tcMar>
                    <w:top w:w="0" w:type="dxa"/>
                    <w:left w:w="0" w:type="dxa"/>
                    <w:bottom w:w="0" w:type="dxa"/>
                    <w:right w:w="0" w:type="dxa"/>
                  </w:tcMar>
                </w:tcPr>
                <w:p w14:paraId="2B68C948" w14:textId="77777777" w:rsidR="005826EC" w:rsidRDefault="00F60510">
                  <w:pPr>
                    <w:pStyle w:val="Heading2"/>
                    <w:jc w:val="left"/>
                  </w:pPr>
                  <w:bookmarkStart w:id="9" w:name="_6hncdm1qxg8f" w:colFirst="0" w:colLast="0"/>
                  <w:bookmarkEnd w:id="9"/>
                  <w:r>
                    <w:t>2</w:t>
                  </w:r>
                </w:p>
              </w:tc>
              <w:tc>
                <w:tcPr>
                  <w:tcW w:w="2608" w:type="dxa"/>
                  <w:shd w:val="clear" w:color="auto" w:fill="auto"/>
                  <w:tcMar>
                    <w:top w:w="0" w:type="dxa"/>
                    <w:left w:w="0" w:type="dxa"/>
                    <w:bottom w:w="0" w:type="dxa"/>
                    <w:right w:w="0" w:type="dxa"/>
                  </w:tcMar>
                </w:tcPr>
                <w:p w14:paraId="6DFEAA6B" w14:textId="77777777" w:rsidR="005826EC" w:rsidRDefault="00065F17">
                  <w:pPr>
                    <w:rPr>
                      <w:b/>
                    </w:rPr>
                  </w:pPr>
                  <w:hyperlink r:id="rId12" w:anchor="ooid=N4bDVmNjpd0FkxJuLUFcYQ0qBncJEVGf">
                    <w:r w:rsidR="00F60510">
                      <w:rPr>
                        <w:b/>
                        <w:color w:val="1155CC"/>
                        <w:u w:val="single"/>
                      </w:rPr>
                      <w:t>Und</w:t>
                    </w:r>
                    <w:r w:rsidR="00F60510">
                      <w:rPr>
                        <w:b/>
                        <w:color w:val="1155CC"/>
                        <w:u w:val="single"/>
                      </w:rPr>
                      <w:t>e</w:t>
                    </w:r>
                    <w:r w:rsidR="00F60510">
                      <w:rPr>
                        <w:b/>
                        <w:color w:val="1155CC"/>
                        <w:u w:val="single"/>
                      </w:rPr>
                      <w:t>rstanding How Loan Payments Work</w:t>
                    </w:r>
                  </w:hyperlink>
                </w:p>
                <w:p w14:paraId="3A135508" w14:textId="77777777" w:rsidR="005826EC" w:rsidRDefault="00F60510">
                  <w:r>
                    <w:t xml:space="preserve">Unlike credit cards, where you ultimately decide how much of the monthly balance to pay off each month, most loans are amortized. Watch this video to learn how most installment loans work and answer the following questions. </w:t>
                  </w:r>
                </w:p>
                <w:p w14:paraId="57A6AEFC" w14:textId="77777777" w:rsidR="0042719E" w:rsidRDefault="0042719E">
                  <w:hyperlink r:id="rId13" w:history="1">
                    <w:r>
                      <w:rPr>
                        <w:rStyle w:val="Hyperlink"/>
                      </w:rPr>
                      <w:t>https://www.investopedia.com/terms/l/loan.asp</w:t>
                    </w:r>
                  </w:hyperlink>
                </w:p>
                <w:p w14:paraId="5DDCADDA" w14:textId="0C209E76" w:rsidR="0042719E" w:rsidRDefault="0042719E">
                  <w:hyperlink r:id="rId14" w:history="1">
                    <w:r>
                      <w:rPr>
                        <w:rStyle w:val="Hyperlink"/>
                      </w:rPr>
                      <w:t>https://www.investopedia.com/terms/a/amortization_schedule.asp</w:t>
                    </w:r>
                  </w:hyperlink>
                </w:p>
              </w:tc>
            </w:tr>
          </w:tbl>
          <w:p w14:paraId="6D07944D" w14:textId="77777777" w:rsidR="005826EC" w:rsidRDefault="005826EC">
            <w:pPr>
              <w:rPr>
                <w:b/>
              </w:rPr>
            </w:pPr>
          </w:p>
        </w:tc>
        <w:tc>
          <w:tcPr>
            <w:tcW w:w="7560" w:type="dxa"/>
            <w:shd w:val="clear" w:color="auto" w:fill="auto"/>
            <w:tcMar>
              <w:top w:w="100" w:type="dxa"/>
              <w:left w:w="100" w:type="dxa"/>
              <w:bottom w:w="100" w:type="dxa"/>
              <w:right w:w="100" w:type="dxa"/>
            </w:tcMar>
          </w:tcPr>
          <w:p w14:paraId="56D145C8" w14:textId="06BCDDD7" w:rsidR="005826EC" w:rsidRDefault="00F60510">
            <w:pPr>
              <w:spacing w:line="276" w:lineRule="auto"/>
              <w:jc w:val="right"/>
              <w:rPr>
                <w:i/>
              </w:rPr>
            </w:pPr>
            <w:r>
              <w:rPr>
                <w:i/>
              </w:rPr>
              <w:t>Estimated time: 5 mins</w:t>
            </w:r>
          </w:p>
          <w:p w14:paraId="169737A8" w14:textId="542350BB" w:rsidR="000C2633" w:rsidRDefault="000C2633" w:rsidP="000C2633">
            <w:pPr>
              <w:spacing w:line="276" w:lineRule="auto"/>
              <w:rPr>
                <w:i/>
              </w:rPr>
            </w:pPr>
            <w:r>
              <w:rPr>
                <w:i/>
              </w:rPr>
              <w:t xml:space="preserve">Watch the Investopedia videos—the Understanding How Loan Payments Work link </w:t>
            </w:r>
            <w:proofErr w:type="gramStart"/>
            <w:r>
              <w:rPr>
                <w:i/>
              </w:rPr>
              <w:t>doesn’t</w:t>
            </w:r>
            <w:proofErr w:type="gramEnd"/>
            <w:r>
              <w:rPr>
                <w:i/>
              </w:rPr>
              <w:t xml:space="preserve"> work.</w:t>
            </w:r>
          </w:p>
          <w:p w14:paraId="356EF494" w14:textId="77777777" w:rsidR="005826EC" w:rsidRDefault="00F60510">
            <w:pPr>
              <w:numPr>
                <w:ilvl w:val="0"/>
                <w:numId w:val="1"/>
              </w:numPr>
              <w:spacing w:line="480" w:lineRule="auto"/>
              <w:ind w:left="435"/>
            </w:pPr>
            <w:r>
              <w:t>When loan payments are amortized, the total amount you owe every month _________________.</w:t>
            </w:r>
          </w:p>
          <w:p w14:paraId="7CA9B352" w14:textId="77777777" w:rsidR="005826EC" w:rsidRDefault="005826EC"/>
          <w:p w14:paraId="15513DAA" w14:textId="77777777" w:rsidR="005826EC" w:rsidRDefault="00F60510">
            <w:pPr>
              <w:numPr>
                <w:ilvl w:val="0"/>
                <w:numId w:val="1"/>
              </w:numPr>
              <w:ind w:left="435"/>
            </w:pPr>
            <w:r>
              <w:t>Why does the amount of INTEREST you pay decrease every month?</w:t>
            </w:r>
          </w:p>
          <w:p w14:paraId="68B75362" w14:textId="77777777" w:rsidR="005826EC" w:rsidRDefault="005826EC"/>
          <w:p w14:paraId="5C06D262" w14:textId="77777777" w:rsidR="005826EC" w:rsidRDefault="005826EC"/>
          <w:p w14:paraId="0CC1D624" w14:textId="77777777" w:rsidR="005826EC" w:rsidRDefault="005826EC"/>
          <w:p w14:paraId="0340E312" w14:textId="77777777" w:rsidR="005826EC" w:rsidRDefault="005826EC"/>
          <w:p w14:paraId="6B53E1A8" w14:textId="77777777" w:rsidR="005826EC" w:rsidRDefault="00F60510">
            <w:pPr>
              <w:numPr>
                <w:ilvl w:val="0"/>
                <w:numId w:val="1"/>
              </w:numPr>
              <w:ind w:left="435"/>
            </w:pPr>
            <w:r>
              <w:t xml:space="preserve">What happens to the principal paid </w:t>
            </w:r>
            <w:proofErr w:type="gramStart"/>
            <w:r>
              <w:t>over time</w:t>
            </w:r>
            <w:proofErr w:type="gramEnd"/>
            <w:r>
              <w:t>?</w:t>
            </w:r>
          </w:p>
          <w:p w14:paraId="0C04EC1D" w14:textId="77777777" w:rsidR="005826EC" w:rsidRDefault="005826EC">
            <w:pPr>
              <w:spacing w:line="276" w:lineRule="auto"/>
            </w:pPr>
          </w:p>
          <w:p w14:paraId="33E2C551" w14:textId="77777777" w:rsidR="005826EC" w:rsidRDefault="005826EC">
            <w:pPr>
              <w:spacing w:line="276" w:lineRule="auto"/>
            </w:pPr>
          </w:p>
          <w:p w14:paraId="1DB8716B" w14:textId="77777777" w:rsidR="005826EC" w:rsidRDefault="005826EC">
            <w:pPr>
              <w:spacing w:line="276" w:lineRule="auto"/>
            </w:pPr>
          </w:p>
        </w:tc>
      </w:tr>
      <w:tr w:rsidR="005826EC" w14:paraId="66747CEF" w14:textId="77777777">
        <w:tc>
          <w:tcPr>
            <w:tcW w:w="3240" w:type="dxa"/>
            <w:tcMar>
              <w:top w:w="100" w:type="dxa"/>
              <w:left w:w="100" w:type="dxa"/>
              <w:bottom w:w="100" w:type="dxa"/>
              <w:right w:w="100" w:type="dxa"/>
            </w:tcMar>
          </w:tcPr>
          <w:p w14:paraId="0D9B345D" w14:textId="77777777" w:rsidR="005826EC" w:rsidRDefault="005826EC">
            <w:pPr>
              <w:rPr>
                <w:b/>
              </w:rPr>
            </w:pPr>
          </w:p>
          <w:tbl>
            <w:tblPr>
              <w:tblStyle w:val="a4"/>
              <w:tblW w:w="3027" w:type="dxa"/>
              <w:tblLayout w:type="fixed"/>
              <w:tblLook w:val="0600" w:firstRow="0" w:lastRow="0" w:firstColumn="0" w:lastColumn="0" w:noHBand="1" w:noVBand="1"/>
            </w:tblPr>
            <w:tblGrid>
              <w:gridCol w:w="431"/>
              <w:gridCol w:w="2596"/>
            </w:tblGrid>
            <w:tr w:rsidR="005826EC" w14:paraId="058F3180" w14:textId="77777777">
              <w:tc>
                <w:tcPr>
                  <w:tcW w:w="431" w:type="dxa"/>
                  <w:shd w:val="clear" w:color="auto" w:fill="auto"/>
                  <w:tcMar>
                    <w:top w:w="0" w:type="dxa"/>
                    <w:left w:w="0" w:type="dxa"/>
                    <w:bottom w:w="0" w:type="dxa"/>
                    <w:right w:w="0" w:type="dxa"/>
                  </w:tcMar>
                </w:tcPr>
                <w:p w14:paraId="163484DE" w14:textId="77777777" w:rsidR="005826EC" w:rsidRDefault="00F60510">
                  <w:pPr>
                    <w:pStyle w:val="Heading2"/>
                    <w:jc w:val="left"/>
                  </w:pPr>
                  <w:bookmarkStart w:id="10" w:name="_689z9lxwh7is" w:colFirst="0" w:colLast="0"/>
                  <w:bookmarkEnd w:id="10"/>
                  <w:r>
                    <w:t xml:space="preserve"> 3</w:t>
                  </w:r>
                </w:p>
              </w:tc>
              <w:tc>
                <w:tcPr>
                  <w:tcW w:w="2595" w:type="dxa"/>
                  <w:shd w:val="clear" w:color="auto" w:fill="auto"/>
                  <w:tcMar>
                    <w:top w:w="0" w:type="dxa"/>
                    <w:left w:w="0" w:type="dxa"/>
                    <w:bottom w:w="0" w:type="dxa"/>
                    <w:right w:w="0" w:type="dxa"/>
                  </w:tcMar>
                </w:tcPr>
                <w:p w14:paraId="77D9EB26" w14:textId="77777777" w:rsidR="005826EC" w:rsidRDefault="00065F17">
                  <w:pPr>
                    <w:rPr>
                      <w:b/>
                    </w:rPr>
                  </w:pPr>
                  <w:hyperlink r:id="rId15">
                    <w:r w:rsidR="00F60510">
                      <w:rPr>
                        <w:b/>
                        <w:color w:val="1155CC"/>
                        <w:u w:val="single"/>
                      </w:rPr>
                      <w:t>ANALYZE: Understanding Amortization</w:t>
                    </w:r>
                  </w:hyperlink>
                </w:p>
                <w:p w14:paraId="7E1EFAFA" w14:textId="77777777" w:rsidR="005826EC" w:rsidRDefault="00F60510">
                  <w:r>
                    <w:t xml:space="preserve">Now that </w:t>
                  </w:r>
                  <w:proofErr w:type="gramStart"/>
                  <w:r>
                    <w:t>you’ve</w:t>
                  </w:r>
                  <w:proofErr w:type="gramEnd"/>
                  <w:r>
                    <w:t xml:space="preserve"> learned a little about amortized loans, you should dive into the math to understand the topic a little </w:t>
                  </w:r>
                  <w:r>
                    <w:lastRenderedPageBreak/>
                    <w:t>deeper. Follow the directions on the sheet to complete the activity</w:t>
                  </w:r>
                  <w:r>
                    <w:rPr>
                      <w:b/>
                      <w:color w:val="515151"/>
                    </w:rPr>
                    <w:t>.</w:t>
                  </w:r>
                  <w:r>
                    <w:t xml:space="preserve"> </w:t>
                  </w:r>
                </w:p>
              </w:tc>
            </w:tr>
          </w:tbl>
          <w:p w14:paraId="616AA588" w14:textId="77777777" w:rsidR="005826EC" w:rsidRDefault="005826EC">
            <w:pPr>
              <w:rPr>
                <w:b/>
              </w:rPr>
            </w:pPr>
          </w:p>
        </w:tc>
        <w:tc>
          <w:tcPr>
            <w:tcW w:w="7560" w:type="dxa"/>
            <w:tcMar>
              <w:top w:w="100" w:type="dxa"/>
              <w:left w:w="100" w:type="dxa"/>
              <w:bottom w:w="100" w:type="dxa"/>
              <w:right w:w="100" w:type="dxa"/>
            </w:tcMar>
          </w:tcPr>
          <w:p w14:paraId="535D4EC9" w14:textId="77777777" w:rsidR="005826EC" w:rsidRDefault="00F60510">
            <w:pPr>
              <w:spacing w:line="276" w:lineRule="auto"/>
              <w:ind w:left="1440"/>
              <w:jc w:val="right"/>
            </w:pPr>
            <w:r>
              <w:rPr>
                <w:i/>
              </w:rPr>
              <w:lastRenderedPageBreak/>
              <w:t>Estimated time: 20 mins</w:t>
            </w:r>
          </w:p>
          <w:p w14:paraId="3DA462F1" w14:textId="36B3FF12" w:rsidR="005826EC" w:rsidRDefault="000C2633">
            <w:r>
              <w:t>Complete this on a separate document.</w:t>
            </w:r>
          </w:p>
        </w:tc>
      </w:tr>
      <w:tr w:rsidR="005826EC" w14:paraId="6CD90C5D" w14:textId="77777777">
        <w:tc>
          <w:tcPr>
            <w:tcW w:w="3240" w:type="dxa"/>
            <w:shd w:val="clear" w:color="auto" w:fill="auto"/>
            <w:tcMar>
              <w:top w:w="100" w:type="dxa"/>
              <w:left w:w="100" w:type="dxa"/>
              <w:bottom w:w="100" w:type="dxa"/>
              <w:right w:w="100" w:type="dxa"/>
            </w:tcMar>
          </w:tcPr>
          <w:p w14:paraId="1DE9BE4F" w14:textId="77777777" w:rsidR="005826EC" w:rsidRDefault="005826EC">
            <w:pPr>
              <w:rPr>
                <w:b/>
              </w:rPr>
            </w:pPr>
          </w:p>
          <w:tbl>
            <w:tblPr>
              <w:tblStyle w:val="a5"/>
              <w:tblW w:w="30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609"/>
            </w:tblGrid>
            <w:tr w:rsidR="005826EC" w14:paraId="64B98581" w14:textId="77777777">
              <w:tc>
                <w:tcPr>
                  <w:tcW w:w="431" w:type="dxa"/>
                  <w:shd w:val="clear" w:color="auto" w:fill="auto"/>
                  <w:tcMar>
                    <w:top w:w="0" w:type="dxa"/>
                    <w:left w:w="0" w:type="dxa"/>
                    <w:bottom w:w="0" w:type="dxa"/>
                    <w:right w:w="0" w:type="dxa"/>
                  </w:tcMar>
                </w:tcPr>
                <w:p w14:paraId="2B369C3D" w14:textId="77777777" w:rsidR="005826EC" w:rsidRDefault="00F60510">
                  <w:pPr>
                    <w:pStyle w:val="Heading2"/>
                    <w:jc w:val="center"/>
                  </w:pPr>
                  <w:bookmarkStart w:id="11" w:name="_rv386g2yi1st" w:colFirst="0" w:colLast="0"/>
                  <w:bookmarkEnd w:id="11"/>
                  <w:r>
                    <w:t>4</w:t>
                  </w:r>
                </w:p>
              </w:tc>
              <w:tc>
                <w:tcPr>
                  <w:tcW w:w="2608" w:type="dxa"/>
                  <w:shd w:val="clear" w:color="auto" w:fill="auto"/>
                  <w:tcMar>
                    <w:top w:w="0" w:type="dxa"/>
                    <w:left w:w="0" w:type="dxa"/>
                    <w:bottom w:w="0" w:type="dxa"/>
                    <w:right w:w="0" w:type="dxa"/>
                  </w:tcMar>
                </w:tcPr>
                <w:p w14:paraId="6914AB32" w14:textId="77777777" w:rsidR="005826EC" w:rsidRDefault="00065F17">
                  <w:pPr>
                    <w:rPr>
                      <w:b/>
                    </w:rPr>
                  </w:pPr>
                  <w:hyperlink r:id="rId16">
                    <w:r w:rsidR="00F60510">
                      <w:rPr>
                        <w:b/>
                        <w:color w:val="1155CC"/>
                        <w:u w:val="single"/>
                      </w:rPr>
                      <w:t>Preparing Your Child to Make Borrowing Decisions</w:t>
                    </w:r>
                  </w:hyperlink>
                </w:p>
                <w:p w14:paraId="58F8919A" w14:textId="77777777" w:rsidR="005826EC" w:rsidRDefault="00F60510">
                  <w:pPr>
                    <w:rPr>
                      <w:b/>
                    </w:rPr>
                  </w:pPr>
                  <w:r>
                    <w:t xml:space="preserve">Credit cards and loans each come with their own advantages and disadvantages. And taking on some credit and using it responsibly helps you build a solid credit history for the future. But, what should you consider before taking on debt? Watch this video and answer the question. </w:t>
                  </w:r>
                </w:p>
                <w:p w14:paraId="52F6A520" w14:textId="77777777" w:rsidR="005826EC" w:rsidRDefault="005826EC"/>
                <w:p w14:paraId="5B2990D8" w14:textId="77777777" w:rsidR="005826EC" w:rsidRDefault="005826EC">
                  <w:pPr>
                    <w:ind w:left="720"/>
                  </w:pPr>
                </w:p>
                <w:p w14:paraId="64A68E9A" w14:textId="77777777" w:rsidR="005826EC" w:rsidRDefault="005826EC"/>
              </w:tc>
            </w:tr>
          </w:tbl>
          <w:p w14:paraId="3C43A4B8" w14:textId="77777777" w:rsidR="005826EC" w:rsidRDefault="005826EC">
            <w:pPr>
              <w:rPr>
                <w:b/>
              </w:rPr>
            </w:pPr>
          </w:p>
        </w:tc>
        <w:tc>
          <w:tcPr>
            <w:tcW w:w="7560" w:type="dxa"/>
            <w:shd w:val="clear" w:color="auto" w:fill="auto"/>
            <w:tcMar>
              <w:top w:w="100" w:type="dxa"/>
              <w:left w:w="100" w:type="dxa"/>
              <w:bottom w:w="100" w:type="dxa"/>
              <w:right w:w="100" w:type="dxa"/>
            </w:tcMar>
          </w:tcPr>
          <w:p w14:paraId="0A12EE2E" w14:textId="77777777" w:rsidR="005826EC" w:rsidRDefault="00F60510">
            <w:pPr>
              <w:spacing w:line="276" w:lineRule="auto"/>
              <w:jc w:val="right"/>
              <w:rPr>
                <w:i/>
              </w:rPr>
            </w:pPr>
            <w:r>
              <w:rPr>
                <w:i/>
              </w:rPr>
              <w:t>Estimated time: 5 mins</w:t>
            </w:r>
          </w:p>
          <w:p w14:paraId="13480B31" w14:textId="77777777" w:rsidR="005826EC" w:rsidRDefault="00F60510">
            <w:pPr>
              <w:numPr>
                <w:ilvl w:val="0"/>
                <w:numId w:val="2"/>
              </w:numPr>
              <w:spacing w:line="276" w:lineRule="auto"/>
            </w:pPr>
            <w:r>
              <w:t xml:space="preserve">The video suggests you consider these 4 things before deciding to take out a loan: Is it necessary? Do the monthly payments fit in your budget? Could you save instead of </w:t>
            </w:r>
            <w:proofErr w:type="gramStart"/>
            <w:r>
              <w:t>borrow</w:t>
            </w:r>
            <w:proofErr w:type="gramEnd"/>
            <w:r>
              <w:t xml:space="preserve">? Is it worth the added interest? </w:t>
            </w:r>
            <w:r>
              <w:br/>
            </w:r>
            <w:r>
              <w:br/>
              <w:t xml:space="preserve">If you were trying to decide whether to take out an auto loan for $6500 to buy your first car, thereby allowing you to commute for an impressive summer internship program next year, would that loan meet the requirements? </w:t>
            </w:r>
          </w:p>
          <w:p w14:paraId="4DE21E48" w14:textId="77777777" w:rsidR="005826EC" w:rsidRDefault="005826EC">
            <w:pPr>
              <w:spacing w:line="276" w:lineRule="auto"/>
            </w:pPr>
          </w:p>
          <w:p w14:paraId="76B094EF" w14:textId="77777777" w:rsidR="005826EC" w:rsidRDefault="005826EC">
            <w:pPr>
              <w:spacing w:line="276" w:lineRule="auto"/>
            </w:pPr>
          </w:p>
          <w:p w14:paraId="6F4E7A6D" w14:textId="77777777" w:rsidR="005826EC" w:rsidRDefault="005826EC">
            <w:pPr>
              <w:spacing w:line="276" w:lineRule="auto"/>
            </w:pPr>
          </w:p>
          <w:p w14:paraId="30BB8D20" w14:textId="77777777" w:rsidR="005826EC" w:rsidRDefault="005826EC">
            <w:pPr>
              <w:spacing w:line="276" w:lineRule="auto"/>
            </w:pPr>
          </w:p>
          <w:p w14:paraId="2621E343" w14:textId="77777777" w:rsidR="005826EC" w:rsidRDefault="005826EC">
            <w:pPr>
              <w:spacing w:line="276" w:lineRule="auto"/>
            </w:pPr>
          </w:p>
          <w:p w14:paraId="7D18449F" w14:textId="77777777" w:rsidR="005826EC" w:rsidRDefault="005826EC">
            <w:pPr>
              <w:spacing w:line="276" w:lineRule="auto"/>
            </w:pPr>
          </w:p>
          <w:p w14:paraId="270D8C50" w14:textId="77777777" w:rsidR="005826EC" w:rsidRDefault="005826EC">
            <w:pPr>
              <w:spacing w:line="276" w:lineRule="auto"/>
            </w:pPr>
          </w:p>
          <w:p w14:paraId="4DCC98FA" w14:textId="77777777" w:rsidR="005826EC" w:rsidRDefault="005826EC">
            <w:pPr>
              <w:spacing w:line="276" w:lineRule="auto"/>
            </w:pPr>
          </w:p>
          <w:p w14:paraId="3D158656" w14:textId="77777777" w:rsidR="005826EC" w:rsidRDefault="005826EC">
            <w:pPr>
              <w:spacing w:line="276" w:lineRule="auto"/>
            </w:pPr>
          </w:p>
          <w:p w14:paraId="7DCF7112" w14:textId="77777777" w:rsidR="005826EC" w:rsidRDefault="005826EC">
            <w:pPr>
              <w:spacing w:line="276" w:lineRule="auto"/>
            </w:pPr>
          </w:p>
          <w:p w14:paraId="1A31CBF5" w14:textId="77777777" w:rsidR="005826EC" w:rsidRDefault="005826EC">
            <w:pPr>
              <w:spacing w:line="276" w:lineRule="auto"/>
            </w:pPr>
          </w:p>
          <w:p w14:paraId="036A38C5" w14:textId="77777777" w:rsidR="005826EC" w:rsidRDefault="005826EC">
            <w:pPr>
              <w:spacing w:line="276" w:lineRule="auto"/>
            </w:pPr>
          </w:p>
          <w:p w14:paraId="1D108AFA" w14:textId="77777777" w:rsidR="005826EC" w:rsidRDefault="005826EC">
            <w:pPr>
              <w:spacing w:line="276" w:lineRule="auto"/>
            </w:pPr>
          </w:p>
          <w:p w14:paraId="1EB04F25" w14:textId="77777777" w:rsidR="005826EC" w:rsidRDefault="005826EC">
            <w:pPr>
              <w:spacing w:line="276" w:lineRule="auto"/>
            </w:pPr>
          </w:p>
        </w:tc>
      </w:tr>
      <w:tr w:rsidR="005826EC" w14:paraId="07C7832F" w14:textId="77777777">
        <w:trPr>
          <w:trHeight w:val="2220"/>
        </w:trPr>
        <w:tc>
          <w:tcPr>
            <w:tcW w:w="3240" w:type="dxa"/>
            <w:shd w:val="clear" w:color="auto" w:fill="auto"/>
            <w:tcMar>
              <w:top w:w="100" w:type="dxa"/>
              <w:left w:w="100" w:type="dxa"/>
              <w:bottom w:w="100" w:type="dxa"/>
              <w:right w:w="100" w:type="dxa"/>
            </w:tcMar>
          </w:tcPr>
          <w:p w14:paraId="5DBC4864" w14:textId="77777777" w:rsidR="005826EC" w:rsidRDefault="005826EC"/>
          <w:tbl>
            <w:tblPr>
              <w:tblStyle w:val="a6"/>
              <w:tblW w:w="28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1"/>
              <w:gridCol w:w="2431"/>
            </w:tblGrid>
            <w:tr w:rsidR="005826EC" w14:paraId="13B6BFB4" w14:textId="77777777">
              <w:tc>
                <w:tcPr>
                  <w:tcW w:w="431" w:type="dxa"/>
                  <w:shd w:val="clear" w:color="auto" w:fill="auto"/>
                  <w:tcMar>
                    <w:top w:w="0" w:type="dxa"/>
                    <w:left w:w="0" w:type="dxa"/>
                    <w:bottom w:w="0" w:type="dxa"/>
                    <w:right w:w="0" w:type="dxa"/>
                  </w:tcMar>
                </w:tcPr>
                <w:p w14:paraId="1B3200DE" w14:textId="77777777" w:rsidR="005826EC" w:rsidRDefault="00F60510">
                  <w:pPr>
                    <w:pStyle w:val="Heading2"/>
                    <w:ind w:right="-75"/>
                    <w:jc w:val="left"/>
                  </w:pPr>
                  <w:bookmarkStart w:id="12" w:name="_g9fmr1qm8nt8" w:colFirst="0" w:colLast="0"/>
                  <w:bookmarkEnd w:id="12"/>
                  <w:r>
                    <w:t>5</w:t>
                  </w:r>
                </w:p>
              </w:tc>
              <w:tc>
                <w:tcPr>
                  <w:tcW w:w="2430" w:type="dxa"/>
                  <w:shd w:val="clear" w:color="auto" w:fill="auto"/>
                  <w:tcMar>
                    <w:top w:w="0" w:type="dxa"/>
                    <w:left w:w="0" w:type="dxa"/>
                    <w:bottom w:w="0" w:type="dxa"/>
                    <w:right w:w="0" w:type="dxa"/>
                  </w:tcMar>
                </w:tcPr>
                <w:p w14:paraId="685804A3" w14:textId="77777777" w:rsidR="005826EC" w:rsidRDefault="00065F17">
                  <w:hyperlink r:id="rId17" w:anchor="slide=id.p">
                    <w:r w:rsidR="00F60510">
                      <w:rPr>
                        <w:b/>
                        <w:color w:val="1155CC"/>
                        <w:u w:val="single"/>
                      </w:rPr>
                      <w:t>Exit Ticket</w:t>
                    </w:r>
                  </w:hyperlink>
                </w:p>
              </w:tc>
            </w:tr>
          </w:tbl>
          <w:p w14:paraId="64E511BD" w14:textId="77777777" w:rsidR="005826EC" w:rsidRDefault="005826EC">
            <w:pPr>
              <w:rPr>
                <w:rFonts w:ascii="Arial" w:eastAsia="Arial" w:hAnsi="Arial" w:cs="Arial"/>
                <w:b/>
                <w:sz w:val="22"/>
                <w:szCs w:val="22"/>
              </w:rPr>
            </w:pPr>
          </w:p>
        </w:tc>
        <w:tc>
          <w:tcPr>
            <w:tcW w:w="7560" w:type="dxa"/>
            <w:shd w:val="clear" w:color="auto" w:fill="auto"/>
            <w:tcMar>
              <w:top w:w="100" w:type="dxa"/>
              <w:left w:w="100" w:type="dxa"/>
              <w:bottom w:w="100" w:type="dxa"/>
              <w:right w:w="100" w:type="dxa"/>
            </w:tcMar>
          </w:tcPr>
          <w:p w14:paraId="42E66616" w14:textId="77777777" w:rsidR="005826EC" w:rsidRDefault="00F60510">
            <w:pPr>
              <w:jc w:val="right"/>
              <w:rPr>
                <w:i/>
              </w:rPr>
            </w:pPr>
            <w:r>
              <w:rPr>
                <w:i/>
              </w:rPr>
              <w:t xml:space="preserve">Estimated time: 5 mins </w:t>
            </w:r>
          </w:p>
          <w:p w14:paraId="1BE73F73" w14:textId="77777777" w:rsidR="005826EC" w:rsidRDefault="005826EC">
            <w:pPr>
              <w:jc w:val="right"/>
              <w:rPr>
                <w:i/>
              </w:rPr>
            </w:pPr>
          </w:p>
          <w:p w14:paraId="1179D002" w14:textId="77777777" w:rsidR="005826EC" w:rsidRDefault="00F60510">
            <w:pPr>
              <w:numPr>
                <w:ilvl w:val="0"/>
                <w:numId w:val="3"/>
              </w:numPr>
            </w:pPr>
            <w:r>
              <w:t>In the early repayment phase of an amortized loan, your monthly payment is…</w:t>
            </w:r>
          </w:p>
          <w:p w14:paraId="092D9D2B" w14:textId="77777777" w:rsidR="005826EC" w:rsidRDefault="00F60510">
            <w:pPr>
              <w:numPr>
                <w:ilvl w:val="1"/>
                <w:numId w:val="3"/>
              </w:numPr>
            </w:pPr>
            <w:r>
              <w:t>All interest and no principal</w:t>
            </w:r>
          </w:p>
          <w:p w14:paraId="35F33631" w14:textId="77777777" w:rsidR="005826EC" w:rsidRDefault="00F60510">
            <w:pPr>
              <w:numPr>
                <w:ilvl w:val="1"/>
                <w:numId w:val="3"/>
              </w:numPr>
            </w:pPr>
            <w:r>
              <w:t>Mostly interest and a little principal</w:t>
            </w:r>
          </w:p>
          <w:p w14:paraId="4E72B8C9" w14:textId="77777777" w:rsidR="005826EC" w:rsidRDefault="00F60510">
            <w:pPr>
              <w:numPr>
                <w:ilvl w:val="1"/>
                <w:numId w:val="3"/>
              </w:numPr>
              <w:spacing w:after="200"/>
            </w:pPr>
            <w:r>
              <w:t>Evenly split between interest and principal</w:t>
            </w:r>
          </w:p>
          <w:p w14:paraId="2227DFB2" w14:textId="77777777" w:rsidR="005826EC" w:rsidRDefault="00F60510">
            <w:pPr>
              <w:numPr>
                <w:ilvl w:val="0"/>
                <w:numId w:val="3"/>
              </w:numPr>
            </w:pPr>
            <w:proofErr w:type="gramStart"/>
            <w:r>
              <w:t>It’s</w:t>
            </w:r>
            <w:proofErr w:type="gramEnd"/>
            <w:r>
              <w:t xml:space="preserve"> time for Ronda to start repaying her student loans, which are amortized over the next 10 years. Her first month’s payment due is $396. How much should she expect to pay next month? </w:t>
            </w:r>
          </w:p>
          <w:p w14:paraId="6EBD7FFC" w14:textId="77777777" w:rsidR="005826EC" w:rsidRDefault="005826EC"/>
          <w:p w14:paraId="76E3DBF5" w14:textId="77777777" w:rsidR="005826EC" w:rsidRDefault="005826EC"/>
          <w:p w14:paraId="1E7A381F" w14:textId="77777777" w:rsidR="005826EC" w:rsidRDefault="005826EC"/>
          <w:p w14:paraId="51C7C950" w14:textId="77777777" w:rsidR="005826EC" w:rsidRDefault="00F60510">
            <w:pPr>
              <w:numPr>
                <w:ilvl w:val="0"/>
                <w:numId w:val="3"/>
              </w:numPr>
            </w:pPr>
            <w:r>
              <w:t xml:space="preserve">Name two types of amortized loans. </w:t>
            </w:r>
          </w:p>
          <w:p w14:paraId="7882E9E9" w14:textId="77777777" w:rsidR="005826EC" w:rsidRDefault="005826EC"/>
          <w:p w14:paraId="51548668" w14:textId="77777777" w:rsidR="005826EC" w:rsidRDefault="005826EC"/>
          <w:p w14:paraId="32B519E0" w14:textId="61776AE4" w:rsidR="005826EC" w:rsidRDefault="000C2633">
            <w:r w:rsidRPr="000C2633">
              <w:rPr>
                <w:b/>
                <w:bCs/>
                <w:sz w:val="36"/>
                <w:szCs w:val="36"/>
              </w:rPr>
              <w:t>Do not submit this activity packet</w:t>
            </w:r>
            <w:r>
              <w:t>.</w:t>
            </w:r>
          </w:p>
          <w:p w14:paraId="68AE74E6" w14:textId="77777777" w:rsidR="005826EC" w:rsidRDefault="005826EC"/>
        </w:tc>
      </w:tr>
    </w:tbl>
    <w:p w14:paraId="0C005D92" w14:textId="77777777" w:rsidR="005826EC" w:rsidRDefault="005826EC"/>
    <w:p w14:paraId="05126610" w14:textId="77777777" w:rsidR="005826EC" w:rsidRDefault="005826EC">
      <w:pPr>
        <w:pBdr>
          <w:top w:val="nil"/>
          <w:left w:val="nil"/>
          <w:bottom w:val="nil"/>
          <w:right w:val="nil"/>
          <w:between w:val="nil"/>
        </w:pBdr>
        <w:rPr>
          <w:color w:val="0C4599"/>
          <w:sz w:val="12"/>
          <w:szCs w:val="12"/>
        </w:rPr>
      </w:pPr>
    </w:p>
    <w:sectPr w:rsidR="005826EC">
      <w:footerReference w:type="default" r:id="rId18"/>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0555F" w14:textId="77777777" w:rsidR="00065F17" w:rsidRDefault="00065F17">
      <w:r>
        <w:separator/>
      </w:r>
    </w:p>
  </w:endnote>
  <w:endnote w:type="continuationSeparator" w:id="0">
    <w:p w14:paraId="1303AF4E" w14:textId="77777777" w:rsidR="00065F17" w:rsidRDefault="0006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D9998" w14:textId="77777777" w:rsidR="005826EC" w:rsidRDefault="00065F17">
    <w:pPr>
      <w:jc w:val="center"/>
    </w:pPr>
    <w:hyperlink r:id="rId1">
      <w:r w:rsidR="00F60510">
        <w:rPr>
          <w:color w:val="999999"/>
        </w:rPr>
        <w:t>www.ngpf.org</w:t>
      </w:r>
    </w:hyperlink>
    <w:r w:rsidR="00F60510">
      <w:rPr>
        <w:color w:val="999999"/>
      </w:rPr>
      <w:tab/>
    </w:r>
    <w:r w:rsidR="00F60510">
      <w:rPr>
        <w:color w:val="999999"/>
      </w:rPr>
      <w:tab/>
    </w:r>
    <w:r w:rsidR="00F60510">
      <w:rPr>
        <w:color w:val="999999"/>
      </w:rPr>
      <w:tab/>
    </w:r>
    <w:r w:rsidR="00F60510">
      <w:rPr>
        <w:color w:val="999999"/>
      </w:rPr>
      <w:tab/>
      <w:t xml:space="preserve"> Last updated: 8/1/19</w:t>
    </w:r>
  </w:p>
  <w:p w14:paraId="20EA59E0" w14:textId="77777777" w:rsidR="005826EC" w:rsidRDefault="00F60510">
    <w:pPr>
      <w:pBdr>
        <w:top w:val="nil"/>
        <w:left w:val="nil"/>
        <w:bottom w:val="nil"/>
        <w:right w:val="nil"/>
        <w:between w:val="nil"/>
      </w:pBd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0AD93" w14:textId="77777777" w:rsidR="00065F17" w:rsidRDefault="00065F17">
      <w:r>
        <w:separator/>
      </w:r>
    </w:p>
  </w:footnote>
  <w:footnote w:type="continuationSeparator" w:id="0">
    <w:p w14:paraId="77E4AA0E" w14:textId="77777777" w:rsidR="00065F17" w:rsidRDefault="00065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AB1"/>
    <w:multiLevelType w:val="multilevel"/>
    <w:tmpl w:val="71286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AA01FA"/>
    <w:multiLevelType w:val="multilevel"/>
    <w:tmpl w:val="10A6EC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9B282F"/>
    <w:multiLevelType w:val="multilevel"/>
    <w:tmpl w:val="8550C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BC39B2"/>
    <w:multiLevelType w:val="multilevel"/>
    <w:tmpl w:val="3620F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EC"/>
    <w:rsid w:val="00065F17"/>
    <w:rsid w:val="000C2633"/>
    <w:rsid w:val="0042719E"/>
    <w:rsid w:val="005826EC"/>
    <w:rsid w:val="008A74F4"/>
    <w:rsid w:val="00F60510"/>
    <w:rsid w:val="00FD2D96"/>
    <w:rsid w:val="00FF1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9C53"/>
  <w15:docId w15:val="{2763F569-43FB-445C-99AA-7A5AB361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 w:eastAsia="en-C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jc w:val="right"/>
      <w:outlineLvl w:val="1"/>
    </w:pPr>
    <w:rPr>
      <w:i/>
      <w:color w:val="000000"/>
      <w:sz w:val="36"/>
      <w:szCs w:val="36"/>
    </w:rPr>
  </w:style>
  <w:style w:type="paragraph" w:styleId="Heading3">
    <w:name w:val="heading 3"/>
    <w:basedOn w:val="Normal"/>
    <w:next w:val="Normal"/>
    <w:uiPriority w:val="9"/>
    <w:unhideWhenUsed/>
    <w:qFormat/>
    <w:pPr>
      <w:jc w:val="center"/>
      <w:outlineLvl w:val="2"/>
    </w:pPr>
    <w:rPr>
      <w:b/>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80" w:after="120"/>
    </w:pPr>
    <w:rPr>
      <w:sz w:val="48"/>
      <w:szCs w:val="48"/>
    </w:rPr>
  </w:style>
  <w:style w:type="paragraph" w:styleId="Subtitle">
    <w:name w:val="Subtitle"/>
    <w:basedOn w:val="Normal"/>
    <w:next w:val="Normal"/>
    <w:uiPriority w:val="11"/>
    <w:qFormat/>
    <w:pPr>
      <w:spacing w:before="360" w:after="80"/>
    </w:pPr>
    <w:rPr>
      <w:i/>
      <w:color w:val="8EA88C"/>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427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vestopedia.com/terms/l/loan.as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ox4kc.com/2012/10/29/understanding-how-loan-payments-work/" TargetMode="External"/><Relationship Id="rId17" Type="http://schemas.openxmlformats.org/officeDocument/2006/relationships/hyperlink" Target="https://docs.google.com/presentation/d/1Y58316ERV39uTenS8QoinXYqVJAP8kCR5ZLJWXYWmn8/edit" TargetMode="External"/><Relationship Id="rId2" Type="http://schemas.openxmlformats.org/officeDocument/2006/relationships/customXml" Target="../customXml/item2.xml"/><Relationship Id="rId16" Type="http://schemas.openxmlformats.org/officeDocument/2006/relationships/hyperlink" Target="https://www.bettermoneyhabits.com/teaching-kids-money/credit-basics-for-kids/help-your-child-understand-how-loans-work.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27vVtTetjfW3XWqRxz--1CLPhbmdVUcPTzKq4p4_2lw/edit" TargetMode="External"/><Relationship Id="rId5" Type="http://schemas.openxmlformats.org/officeDocument/2006/relationships/styles" Target="styles.xml"/><Relationship Id="rId15" Type="http://schemas.openxmlformats.org/officeDocument/2006/relationships/hyperlink" Target="https://docs.google.com/document/d/1DCerkouzVNqXPuuA7ZbFhX77i2-mYkxzzEYfuToQu3Q/edit?usp=sharin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vestopedia.com/terms/a/amortization_schedule.as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14315f35-dd3a-49c9-86a6-6d0d377b8654">
      <UserInfo>
        <DisplayName/>
        <AccountId xsi:nil="true"/>
        <AccountType/>
      </UserInfo>
    </Owner>
    <Student_Groups xmlns="14315f35-dd3a-49c9-86a6-6d0d377b8654">
      <UserInfo>
        <DisplayName/>
        <AccountId xsi:nil="true"/>
        <AccountType/>
      </UserInfo>
    </Student_Groups>
    <_ip_UnifiedCompliancePolicyUIAction xmlns="http://schemas.microsoft.com/sharepoint/v3" xsi:nil="true"/>
    <Is_Collaboration_Space_Locked xmlns="14315f35-dd3a-49c9-86a6-6d0d377b8654" xsi:nil="true"/>
    <Invited_Teachers xmlns="14315f35-dd3a-49c9-86a6-6d0d377b8654" xsi:nil="true"/>
    <Has_Teacher_Only_SectionGroup xmlns="14315f35-dd3a-49c9-86a6-6d0d377b8654" xsi:nil="true"/>
    <CultureName xmlns="14315f35-dd3a-49c9-86a6-6d0d377b8654" xsi:nil="true"/>
    <Self_Registration_Enabled xmlns="14315f35-dd3a-49c9-86a6-6d0d377b8654" xsi:nil="true"/>
    <_ip_UnifiedCompliancePolicyProperties xmlns="http://schemas.microsoft.com/sharepoint/v3" xsi:nil="true"/>
    <Invited_Students xmlns="14315f35-dd3a-49c9-86a6-6d0d377b8654" xsi:nil="true"/>
    <Teachers xmlns="14315f35-dd3a-49c9-86a6-6d0d377b8654">
      <UserInfo>
        <DisplayName/>
        <AccountId xsi:nil="true"/>
        <AccountType/>
      </UserInfo>
    </Teachers>
    <NotebookType xmlns="14315f35-dd3a-49c9-86a6-6d0d377b8654" xsi:nil="true"/>
    <FolderType xmlns="14315f35-dd3a-49c9-86a6-6d0d377b8654" xsi:nil="true"/>
    <Students xmlns="14315f35-dd3a-49c9-86a6-6d0d377b8654">
      <UserInfo>
        <DisplayName/>
        <AccountId xsi:nil="true"/>
        <AccountType/>
      </UserInfo>
    </Students>
    <Templates xmlns="14315f35-dd3a-49c9-86a6-6d0d377b8654" xsi:nil="true"/>
    <DefaultSectionNames xmlns="14315f35-dd3a-49c9-86a6-6d0d377b8654" xsi:nil="true"/>
    <AppVersion xmlns="14315f35-dd3a-49c9-86a6-6d0d377b86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677CDFB69C9488FAD8E6787B5CC9C" ma:contentTypeVersion="29" ma:contentTypeDescription="Create a new document." ma:contentTypeScope="" ma:versionID="4f64f51468f904a6136956af373eb4ec">
  <xsd:schema xmlns:xsd="http://www.w3.org/2001/XMLSchema" xmlns:xs="http://www.w3.org/2001/XMLSchema" xmlns:p="http://schemas.microsoft.com/office/2006/metadata/properties" xmlns:ns1="http://schemas.microsoft.com/sharepoint/v3" xmlns:ns3="c2acf9a3-ab21-4c74-b186-306471a76e20" xmlns:ns4="14315f35-dd3a-49c9-86a6-6d0d377b8654" targetNamespace="http://schemas.microsoft.com/office/2006/metadata/properties" ma:root="true" ma:fieldsID="704d3997a14a37ee002648e8aa7e9dfc" ns1:_="" ns3:_="" ns4:_="">
    <xsd:import namespace="http://schemas.microsoft.com/sharepoint/v3"/>
    <xsd:import namespace="c2acf9a3-ab21-4c74-b186-306471a76e20"/>
    <xsd:import namespace="14315f35-dd3a-49c9-86a6-6d0d377b86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acf9a3-ab21-4c74-b186-306471a76e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15f35-dd3a-49c9-86a6-6d0d377b865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7859F-1D44-4629-BE8F-20F47CCD310F}">
  <ds:schemaRefs>
    <ds:schemaRef ds:uri="http://schemas.microsoft.com/office/2006/metadata/properties"/>
    <ds:schemaRef ds:uri="http://schemas.microsoft.com/office/infopath/2007/PartnerControls"/>
    <ds:schemaRef ds:uri="14315f35-dd3a-49c9-86a6-6d0d377b8654"/>
    <ds:schemaRef ds:uri="http://schemas.microsoft.com/sharepoint/v3"/>
  </ds:schemaRefs>
</ds:datastoreItem>
</file>

<file path=customXml/itemProps2.xml><?xml version="1.0" encoding="utf-8"?>
<ds:datastoreItem xmlns:ds="http://schemas.openxmlformats.org/officeDocument/2006/customXml" ds:itemID="{931D6C06-1C59-473A-9249-C5BA1C29C986}">
  <ds:schemaRefs>
    <ds:schemaRef ds:uri="http://schemas.microsoft.com/sharepoint/v3/contenttype/forms"/>
  </ds:schemaRefs>
</ds:datastoreItem>
</file>

<file path=customXml/itemProps3.xml><?xml version="1.0" encoding="utf-8"?>
<ds:datastoreItem xmlns:ds="http://schemas.openxmlformats.org/officeDocument/2006/customXml" ds:itemID="{8A1AE1BF-5581-483E-B1DC-871001BF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acf9a3-ab21-4c74-b186-306471a76e20"/>
    <ds:schemaRef ds:uri="14315f35-dd3a-49c9-86a6-6d0d377b8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McRae</cp:lastModifiedBy>
  <cp:revision>3</cp:revision>
  <dcterms:created xsi:type="dcterms:W3CDTF">2020-05-05T20:12:00Z</dcterms:created>
  <dcterms:modified xsi:type="dcterms:W3CDTF">2020-05-05T20:15:00Z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0x010100649677CDFB69C9488FAD8E6787B5CC9C</vt:lpwstr>
  </property>
</Properties>
</file>